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7440"/>
        <w:gridCol w:w="930"/>
      </w:tblGrid>
      <w:tr w:rsidR="00176262" w:rsidRPr="00955D4F" w:rsidTr="00C23466">
        <w:trPr>
          <w:trHeight w:val="2504"/>
        </w:trPr>
        <w:tc>
          <w:tcPr>
            <w:tcW w:w="942" w:type="dxa"/>
            <w:vAlign w:val="center"/>
          </w:tcPr>
          <w:p w:rsidR="00176262" w:rsidRPr="00955D4F" w:rsidRDefault="00176262" w:rsidP="00C23466">
            <w:pPr>
              <w:spacing w:after="160" w:line="259" w:lineRule="auto"/>
              <w:ind w:left="429" w:hanging="537"/>
              <w:rPr>
                <w:rFonts w:ascii="Calibri" w:eastAsiaTheme="minorEastAsia" w:hAnsi="Calibri" w:cs="Calibri"/>
              </w:rPr>
            </w:pPr>
            <w:r w:rsidRPr="00955D4F">
              <w:rPr>
                <w:rFonts w:ascii="Calibri" w:eastAsia="MS Mincho" w:hAnsi="Calibri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D4F72" wp14:editId="1F4D6FA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1466850</wp:posOffset>
                      </wp:positionV>
                      <wp:extent cx="5916930" cy="0"/>
                      <wp:effectExtent l="0" t="0" r="26670" b="19050"/>
                      <wp:wrapNone/>
                      <wp:docPr id="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pt;margin-top:115.5pt;width:46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tI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" strokeweight=".5pt"/>
                  </w:pict>
                </mc:Fallback>
              </mc:AlternateContent>
            </w:r>
            <w:r w:rsidRPr="00955D4F">
              <w:rPr>
                <w:rFonts w:ascii="Calibri" w:eastAsia="MS Mincho" w:hAnsi="Calibri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22094" wp14:editId="4A68D1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1513205</wp:posOffset>
                      </wp:positionV>
                      <wp:extent cx="5916930" cy="0"/>
                      <wp:effectExtent l="0" t="19050" r="7620" b="1905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5.4pt;margin-top:119.15pt;width:46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7fHwIAAD0EAAAOAAAAZHJzL2Uyb0RvYy54bWysU9uO2jAQfa/Uf7D8DkkgSy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" strokeweight="3pt"/>
                  </w:pict>
                </mc:Fallback>
              </mc:AlternateContent>
            </w:r>
            <w:r w:rsidRPr="00955D4F">
              <w:rPr>
                <w:noProof/>
                <w:lang w:eastAsia="id-ID"/>
              </w:rPr>
              <w:drawing>
                <wp:anchor distT="0" distB="0" distL="114300" distR="114300" simplePos="0" relativeHeight="251661312" behindDoc="0" locked="0" layoutInCell="1" allowOverlap="1" wp14:anchorId="32422E60" wp14:editId="2FF9EAFF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414655</wp:posOffset>
                  </wp:positionV>
                  <wp:extent cx="593725" cy="695325"/>
                  <wp:effectExtent l="0" t="0" r="0" b="9525"/>
                  <wp:wrapNone/>
                  <wp:docPr id="5" name="Picture 5" descr="Description: logo k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k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  <w:vAlign w:val="center"/>
          </w:tcPr>
          <w:p w:rsidR="00176262" w:rsidRPr="00955D4F" w:rsidRDefault="00176262" w:rsidP="00176262">
            <w:pPr>
              <w:keepNext/>
              <w:spacing w:after="0" w:line="240" w:lineRule="auto"/>
              <w:ind w:left="1440" w:hanging="1458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5D4F">
              <w:rPr>
                <w:rFonts w:ascii="Arial" w:hAnsi="Arial" w:cs="Arial"/>
                <w:color w:val="000000" w:themeColor="text1"/>
                <w:sz w:val="28"/>
                <w:szCs w:val="28"/>
              </w:rPr>
              <w:t>PEMERINTAH KABUPATEN KEPAHIANG</w:t>
            </w:r>
          </w:p>
          <w:p w:rsidR="00176262" w:rsidRPr="00955D4F" w:rsidRDefault="00176262" w:rsidP="00176262">
            <w:pPr>
              <w:keepNext/>
              <w:spacing w:after="0" w:line="240" w:lineRule="auto"/>
              <w:jc w:val="center"/>
              <w:outlineLvl w:val="1"/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</w:pPr>
            <w:r w:rsidRPr="00955D4F"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  <w:t>DINAS KESEHATAN</w:t>
            </w:r>
          </w:p>
          <w:p w:rsidR="00176262" w:rsidRPr="00955D4F" w:rsidRDefault="00176262" w:rsidP="00176262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40"/>
              </w:rPr>
            </w:pPr>
            <w:r w:rsidRPr="00955D4F">
              <w:rPr>
                <w:rFonts w:ascii="Arial" w:hAnsi="Arial" w:cs="Arial"/>
                <w:b/>
                <w:sz w:val="28"/>
                <w:szCs w:val="40"/>
              </w:rPr>
              <w:t>BADAN LAYANAN UMUM DAERAH</w:t>
            </w:r>
          </w:p>
          <w:p w:rsidR="00176262" w:rsidRPr="00955D4F" w:rsidRDefault="00176262" w:rsidP="00176262">
            <w:pPr>
              <w:keepNext/>
              <w:spacing w:after="0" w:line="240" w:lineRule="auto"/>
              <w:jc w:val="center"/>
              <w:outlineLvl w:val="1"/>
              <w:rPr>
                <w:rFonts w:ascii="Georgia" w:hAnsi="Georgia" w:cs="Calibri"/>
                <w:bCs/>
                <w:sz w:val="32"/>
                <w:szCs w:val="28"/>
                <w:lang w:val="en-ID"/>
              </w:rPr>
            </w:pPr>
            <w:r w:rsidRPr="00955D4F">
              <w:rPr>
                <w:rFonts w:ascii="Gloucester MT Extra Condensed" w:hAnsi="Gloucester MT Extra Condensed" w:cs="Calibri"/>
                <w:b/>
                <w:sz w:val="52"/>
                <w:szCs w:val="52"/>
              </w:rPr>
              <w:t>UPT PUSKESMAS RAWAT INAP KABAWETAN</w:t>
            </w:r>
          </w:p>
          <w:p w:rsidR="00176262" w:rsidRPr="00955D4F" w:rsidRDefault="00176262" w:rsidP="00176262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en-ID"/>
              </w:rPr>
            </w:pP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Jl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n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Lintas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Kabawetan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kel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Tangsi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Baru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,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Kec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amatan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Kabawetan</w:t>
            </w:r>
            <w:proofErr w:type="spellEnd"/>
            <w:r w:rsidRPr="00955D4F">
              <w:rPr>
                <w:rFonts w:ascii="Arial" w:eastAsiaTheme="minorEastAsia" w:hAnsi="Arial" w:cs="Arial"/>
                <w:lang w:val="en-ID"/>
              </w:rPr>
              <w:t>(39376)</w:t>
            </w:r>
          </w:p>
          <w:p w:rsidR="00176262" w:rsidRPr="00955D4F" w:rsidRDefault="00176262" w:rsidP="00176262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955D4F">
              <w:rPr>
                <w:rFonts w:ascii="Arial" w:eastAsiaTheme="minorEastAsia" w:hAnsi="Arial" w:cs="Arial"/>
              </w:rPr>
              <w:t>email :</w:t>
            </w:r>
            <w:proofErr w:type="gramEnd"/>
            <w:r w:rsidRPr="00955D4F">
              <w:rPr>
                <w:rFonts w:ascii="Arial" w:eastAsiaTheme="minorEastAsia" w:hAnsi="Arial" w:cs="Arial"/>
              </w:rPr>
              <w:t xml:space="preserve"> </w:t>
            </w:r>
            <w:hyperlink r:id="rId10" w:history="1">
              <w:r w:rsidRPr="00955D4F">
                <w:rPr>
                  <w:rFonts w:ascii="Arial" w:eastAsiaTheme="minorEastAsia" w:hAnsi="Arial" w:cs="Arial"/>
                  <w:color w:val="0000FF" w:themeColor="hyperlink"/>
                  <w:u w:val="single"/>
                </w:rPr>
                <w:t>pkmkbwt@gmail.com</w:t>
              </w:r>
            </w:hyperlink>
            <w:r w:rsidRPr="00955D4F">
              <w:rPr>
                <w:rFonts w:ascii="Arial" w:eastAsiaTheme="minorEastAsia" w:hAnsi="Arial" w:cs="Arial"/>
              </w:rPr>
              <w:t>. Hp. 082371012995</w:t>
            </w:r>
            <w:r w:rsidRPr="00955D4F">
              <w:rPr>
                <w:rFonts w:ascii="Arial" w:eastAsiaTheme="minorEastAsia" w:hAnsi="Arial" w:cs="Arial"/>
                <w:lang w:val="en-ID"/>
              </w:rPr>
              <w:t xml:space="preserve">, </w:t>
            </w:r>
            <w:r w:rsidRPr="00955D4F">
              <w:rPr>
                <w:rFonts w:ascii="Arial" w:eastAsiaTheme="minorEastAsia" w:hAnsi="Arial" w:cs="Arial"/>
                <w:b/>
              </w:rPr>
              <w:t>KEPAHIANG</w:t>
            </w:r>
          </w:p>
        </w:tc>
        <w:tc>
          <w:tcPr>
            <w:tcW w:w="930" w:type="dxa"/>
            <w:vAlign w:val="center"/>
          </w:tcPr>
          <w:p w:rsidR="00176262" w:rsidRPr="00955D4F" w:rsidRDefault="00176262" w:rsidP="00C23466">
            <w:pPr>
              <w:spacing w:after="160" w:line="259" w:lineRule="auto"/>
              <w:ind w:hanging="108"/>
              <w:jc w:val="center"/>
              <w:rPr>
                <w:rFonts w:ascii="Calibri" w:eastAsiaTheme="minorEastAsia" w:hAnsi="Calibri" w:cs="Calibri"/>
              </w:rPr>
            </w:pPr>
            <w:r w:rsidRPr="00955D4F">
              <w:rPr>
                <w:rFonts w:eastAsia="MS Mincho"/>
                <w:b/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 wp14:anchorId="21B9157A" wp14:editId="54799ED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-118745</wp:posOffset>
                  </wp:positionV>
                  <wp:extent cx="59055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3CF2" w:rsidRDefault="00103CF2" w:rsidP="0071436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176262" w:rsidRPr="00176262" w:rsidRDefault="00176262" w:rsidP="0071436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D777F3" w:rsidRPr="00176262" w:rsidRDefault="00E1758C" w:rsidP="00714361">
      <w:pPr>
        <w:pStyle w:val="NoSpacing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925EA0">
        <w:rPr>
          <w:rFonts w:ascii="Arial" w:hAnsi="Arial" w:cs="Arial"/>
          <w:b/>
          <w:sz w:val="24"/>
          <w:szCs w:val="24"/>
        </w:rPr>
        <w:t xml:space="preserve">KEPUTUSAN KEPALA </w:t>
      </w:r>
      <w:r w:rsidR="00D777F3" w:rsidRPr="00925EA0">
        <w:rPr>
          <w:rFonts w:ascii="Arial" w:hAnsi="Arial" w:cs="Arial"/>
          <w:b/>
          <w:sz w:val="24"/>
          <w:szCs w:val="24"/>
        </w:rPr>
        <w:t xml:space="preserve">PUSKESMAS RAWAT INAP </w:t>
      </w:r>
      <w:r w:rsidR="00176262">
        <w:rPr>
          <w:rFonts w:ascii="Arial" w:hAnsi="Arial" w:cs="Arial"/>
          <w:b/>
          <w:sz w:val="24"/>
          <w:szCs w:val="24"/>
          <w:lang w:val="id-ID"/>
        </w:rPr>
        <w:t>KABAWETAN</w:t>
      </w:r>
    </w:p>
    <w:p w:rsidR="00B60E8E" w:rsidRDefault="00D777F3" w:rsidP="00E22335">
      <w:pPr>
        <w:pStyle w:val="NoSpacing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proofErr w:type="gramStart"/>
      <w:r w:rsidRPr="00925EA0">
        <w:rPr>
          <w:rFonts w:ascii="Arial" w:hAnsi="Arial" w:cs="Arial"/>
          <w:b/>
          <w:sz w:val="24"/>
          <w:szCs w:val="24"/>
        </w:rPr>
        <w:t>N</w:t>
      </w:r>
      <w:r w:rsidR="00650402" w:rsidRPr="00925EA0">
        <w:rPr>
          <w:rFonts w:ascii="Arial" w:hAnsi="Arial" w:cs="Arial"/>
          <w:b/>
          <w:sz w:val="24"/>
          <w:szCs w:val="24"/>
        </w:rPr>
        <w:t>OMOR :</w:t>
      </w:r>
      <w:proofErr w:type="gramEnd"/>
      <w:r w:rsidR="00650402" w:rsidRPr="00925EA0">
        <w:rPr>
          <w:rFonts w:ascii="Arial" w:hAnsi="Arial" w:cs="Arial"/>
          <w:b/>
          <w:sz w:val="24"/>
          <w:szCs w:val="24"/>
        </w:rPr>
        <w:t xml:space="preserve"> 440</w:t>
      </w:r>
      <w:r w:rsidR="00103CF2" w:rsidRPr="00925EA0">
        <w:rPr>
          <w:rFonts w:ascii="Arial" w:hAnsi="Arial" w:cs="Arial"/>
          <w:b/>
          <w:sz w:val="24"/>
          <w:szCs w:val="24"/>
        </w:rPr>
        <w:t xml:space="preserve">/       </w:t>
      </w:r>
      <w:r w:rsidR="00176262">
        <w:rPr>
          <w:rFonts w:ascii="Arial" w:hAnsi="Arial" w:cs="Arial"/>
          <w:b/>
          <w:sz w:val="24"/>
          <w:szCs w:val="24"/>
        </w:rPr>
        <w:t>/SK/</w:t>
      </w:r>
      <w:r w:rsidR="00176262">
        <w:rPr>
          <w:rFonts w:ascii="Arial" w:hAnsi="Arial" w:cs="Arial"/>
          <w:b/>
          <w:sz w:val="24"/>
          <w:szCs w:val="24"/>
          <w:lang w:val="id-ID"/>
        </w:rPr>
        <w:t>2023</w:t>
      </w:r>
    </w:p>
    <w:p w:rsidR="00176262" w:rsidRPr="00176262" w:rsidRDefault="00176262" w:rsidP="00E22335">
      <w:pPr>
        <w:pStyle w:val="NoSpacing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777F3" w:rsidRPr="00925EA0" w:rsidRDefault="00D777F3" w:rsidP="00714361">
      <w:pPr>
        <w:pStyle w:val="NoSpacing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5EA0">
        <w:rPr>
          <w:rFonts w:ascii="Arial" w:hAnsi="Arial" w:cs="Arial"/>
          <w:b/>
          <w:sz w:val="24"/>
          <w:szCs w:val="24"/>
        </w:rPr>
        <w:t>TENTANG</w:t>
      </w:r>
    </w:p>
    <w:p w:rsidR="00A248E2" w:rsidRPr="00925EA0" w:rsidRDefault="00650402" w:rsidP="00714361">
      <w:pPr>
        <w:pStyle w:val="NoSpacing"/>
        <w:tabs>
          <w:tab w:val="left" w:pos="1260"/>
        </w:tabs>
        <w:rPr>
          <w:rFonts w:ascii="Arial" w:hAnsi="Arial" w:cs="Arial"/>
          <w:b/>
          <w:sz w:val="24"/>
          <w:szCs w:val="24"/>
        </w:rPr>
      </w:pPr>
      <w:r w:rsidRPr="00925EA0">
        <w:rPr>
          <w:rFonts w:ascii="Arial" w:hAnsi="Arial" w:cs="Arial"/>
          <w:b/>
          <w:sz w:val="24"/>
          <w:szCs w:val="24"/>
        </w:rPr>
        <w:t xml:space="preserve">                               PRIORITAS PELAYANAN DISABILITAS DAN LANJUT USIA </w:t>
      </w:r>
    </w:p>
    <w:p w:rsidR="00650402" w:rsidRPr="00925EA0" w:rsidRDefault="00650402" w:rsidP="00714361">
      <w:pPr>
        <w:pStyle w:val="NoSpacing"/>
        <w:tabs>
          <w:tab w:val="left" w:pos="1260"/>
        </w:tabs>
        <w:rPr>
          <w:rFonts w:ascii="Arial" w:hAnsi="Arial" w:cs="Arial"/>
          <w:b/>
          <w:sz w:val="24"/>
          <w:szCs w:val="24"/>
        </w:rPr>
      </w:pPr>
    </w:p>
    <w:p w:rsidR="00650402" w:rsidRPr="00925EA0" w:rsidRDefault="00650402" w:rsidP="0071436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270"/>
        <w:gridCol w:w="540"/>
        <w:gridCol w:w="7200"/>
      </w:tblGrid>
      <w:tr w:rsidR="00103CF2" w:rsidRPr="00925EA0" w:rsidTr="00176262">
        <w:trPr>
          <w:trHeight w:val="1051"/>
        </w:trPr>
        <w:tc>
          <w:tcPr>
            <w:tcW w:w="1350" w:type="dxa"/>
            <w:shd w:val="clear" w:color="auto" w:fill="auto"/>
          </w:tcPr>
          <w:p w:rsidR="00103CF2" w:rsidRPr="00925EA0" w:rsidRDefault="00925EA0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>M</w:t>
            </w:r>
            <w:r w:rsidR="00650402" w:rsidRPr="00925EA0">
              <w:rPr>
                <w:rFonts w:ascii="Arial" w:hAnsi="Arial" w:cs="Arial"/>
                <w:b w:val="0"/>
                <w:lang w:val="id-ID"/>
              </w:rPr>
              <w:t>nimbang</w:t>
            </w:r>
          </w:p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103CF2" w:rsidRPr="00925EA0" w:rsidRDefault="00103CF2" w:rsidP="00650402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r w:rsidRPr="00925EA0">
              <w:rPr>
                <w:rFonts w:ascii="Arial" w:hAnsi="Arial" w:cs="Arial"/>
                <w:b w:val="0"/>
                <w:lang w:val="id-ID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r w:rsidRPr="00925EA0">
              <w:rPr>
                <w:rFonts w:ascii="Arial" w:hAnsi="Arial" w:cs="Arial"/>
                <w:b w:val="0"/>
              </w:rPr>
              <w:t>a</w:t>
            </w:r>
            <w:r w:rsidRPr="00925EA0">
              <w:rPr>
                <w:rFonts w:ascii="Arial" w:hAnsi="Arial" w:cs="Arial"/>
                <w:b w:val="0"/>
                <w:lang w:val="id-ID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103CF2" w:rsidRPr="00925EA0" w:rsidRDefault="00103CF2" w:rsidP="0017626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peningkatan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519C" w:rsidRPr="00925EA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="001A519C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519C" w:rsidRPr="00925EA0">
              <w:rPr>
                <w:rFonts w:ascii="Arial" w:hAnsi="Arial" w:cs="Arial"/>
                <w:sz w:val="24"/>
                <w:szCs w:val="24"/>
              </w:rPr>
              <w:t>Rawat</w:t>
            </w:r>
            <w:proofErr w:type="spellEnd"/>
            <w:r w:rsidR="001A519C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519C" w:rsidRPr="00925EA0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  <w:r w:rsidR="001A519C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262">
              <w:rPr>
                <w:rFonts w:ascii="Arial" w:hAnsi="Arial" w:cs="Arial"/>
                <w:sz w:val="24"/>
                <w:szCs w:val="24"/>
                <w:lang w:val="id-ID"/>
              </w:rPr>
              <w:t>Kabawetan</w:t>
            </w:r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memprioritaskan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disabilitas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lanjut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="00023DAC" w:rsidRPr="00925EA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03CF2" w:rsidRPr="00925EA0" w:rsidTr="00176262">
        <w:trPr>
          <w:trHeight w:val="1704"/>
        </w:trPr>
        <w:tc>
          <w:tcPr>
            <w:tcW w:w="135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</w:rPr>
            </w:pPr>
          </w:p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  <w:p w:rsidR="00A90352" w:rsidRPr="00925EA0" w:rsidRDefault="00A9035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jc w:val="center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54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r w:rsidRPr="00925EA0">
              <w:rPr>
                <w:rFonts w:ascii="Arial" w:hAnsi="Arial" w:cs="Arial"/>
                <w:b w:val="0"/>
              </w:rPr>
              <w:t>b</w:t>
            </w:r>
            <w:r w:rsidRPr="00925EA0">
              <w:rPr>
                <w:rFonts w:ascii="Arial" w:hAnsi="Arial" w:cs="Arial"/>
                <w:b w:val="0"/>
                <w:lang w:val="id-ID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103CF2" w:rsidRPr="00925EA0" w:rsidRDefault="00103CF2" w:rsidP="00650402">
            <w:pPr>
              <w:spacing w:after="0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  <w:lang w:eastAsia="id-ID"/>
              </w:rPr>
              <w:t>Bahwa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dalam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rangka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sebagaimana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dalam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huruf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a,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perlu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perlakua</w:t>
            </w:r>
            <w:proofErr w:type="spellEnd"/>
            <w:r w:rsidR="00176262">
              <w:rPr>
                <w:rFonts w:ascii="Arial" w:hAnsi="Arial" w:cs="Arial"/>
                <w:sz w:val="24"/>
                <w:szCs w:val="24"/>
                <w:lang w:val="id-ID" w:eastAsia="id-ID"/>
              </w:rPr>
              <w:t>n</w:t>
            </w:r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khusus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terhadap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disabilitas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lanjut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usia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dikarenakan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sumber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daya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manusia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bangsa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Indonesia yang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kualitasnya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harus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ditingkatkan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agar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dapat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berperan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tidak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>hanya</w:t>
            </w:r>
            <w:proofErr w:type="spellEnd"/>
            <w:r w:rsidR="00650402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sebagai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objek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pembangunan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tetapi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juga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sebagai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subjek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pembangunan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  <w:lang w:eastAsia="id-ID"/>
              </w:rPr>
              <w:t>.</w:t>
            </w:r>
          </w:p>
        </w:tc>
      </w:tr>
      <w:tr w:rsidR="00103CF2" w:rsidRPr="00925EA0" w:rsidTr="001A1788">
        <w:trPr>
          <w:trHeight w:val="603"/>
        </w:trPr>
        <w:tc>
          <w:tcPr>
            <w:tcW w:w="135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jc w:val="center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54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  <w:lang w:val="id-ID"/>
              </w:rPr>
            </w:pPr>
            <w:proofErr w:type="gramStart"/>
            <w:r w:rsidRPr="00925EA0">
              <w:rPr>
                <w:rFonts w:ascii="Arial" w:hAnsi="Arial" w:cs="Arial"/>
                <w:b w:val="0"/>
              </w:rPr>
              <w:t>c</w:t>
            </w:r>
            <w:proofErr w:type="gramEnd"/>
            <w:r w:rsidRPr="00925EA0">
              <w:rPr>
                <w:rFonts w:ascii="Arial" w:hAnsi="Arial" w:cs="Arial"/>
                <w:b w:val="0"/>
                <w:lang w:val="id-ID"/>
              </w:rPr>
              <w:t>.</w:t>
            </w:r>
          </w:p>
          <w:p w:rsidR="00EA70FC" w:rsidRPr="00925EA0" w:rsidRDefault="00EA70FC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  <w:lang w:val="id-ID"/>
              </w:rPr>
            </w:pPr>
          </w:p>
          <w:p w:rsidR="00EA70FC" w:rsidRPr="00925EA0" w:rsidRDefault="00EA70FC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  <w:lang w:val="id-ID"/>
              </w:rPr>
            </w:pPr>
          </w:p>
          <w:p w:rsidR="00EA70FC" w:rsidRPr="00925EA0" w:rsidRDefault="00EA70FC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925EA0">
              <w:rPr>
                <w:rFonts w:ascii="Arial" w:hAnsi="Arial" w:cs="Arial"/>
                <w:b w:val="0"/>
              </w:rPr>
              <w:t xml:space="preserve">          </w:t>
            </w:r>
          </w:p>
        </w:tc>
        <w:tc>
          <w:tcPr>
            <w:tcW w:w="7200" w:type="dxa"/>
          </w:tcPr>
          <w:p w:rsidR="00EA70FC" w:rsidRPr="00925EA0" w:rsidRDefault="00103CF2" w:rsidP="00E223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pertimbangan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sebagaimana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huruf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b,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perlu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ditetapkan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Keputusan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prioritas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disabilitas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lansia</w:t>
            </w:r>
            <w:proofErr w:type="spellEnd"/>
            <w:r w:rsidR="00023DAC" w:rsidRPr="00925E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22335" w:rsidRPr="00925EA0" w:rsidRDefault="00E22335" w:rsidP="00B33C3D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F2" w:rsidRPr="00925EA0" w:rsidTr="00176262">
        <w:trPr>
          <w:trHeight w:val="1453"/>
        </w:trPr>
        <w:tc>
          <w:tcPr>
            <w:tcW w:w="1350" w:type="dxa"/>
            <w:shd w:val="clear" w:color="auto" w:fill="auto"/>
          </w:tcPr>
          <w:p w:rsidR="00103CF2" w:rsidRPr="00925EA0" w:rsidRDefault="00A9035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</w:rPr>
            </w:pPr>
            <w:proofErr w:type="spellStart"/>
            <w:r w:rsidRPr="00925EA0">
              <w:rPr>
                <w:rFonts w:ascii="Arial" w:hAnsi="Arial" w:cs="Arial"/>
                <w:b w:val="0"/>
              </w:rPr>
              <w:t>Mengingat</w:t>
            </w:r>
            <w:proofErr w:type="spellEnd"/>
            <w:r w:rsidRPr="00925EA0">
              <w:rPr>
                <w:rFonts w:ascii="Arial" w:hAnsi="Arial" w:cs="Arial"/>
                <w:b w:val="0"/>
              </w:rPr>
              <w:t xml:space="preserve">               </w:t>
            </w:r>
          </w:p>
        </w:tc>
        <w:tc>
          <w:tcPr>
            <w:tcW w:w="270" w:type="dxa"/>
            <w:shd w:val="clear" w:color="auto" w:fill="auto"/>
          </w:tcPr>
          <w:p w:rsidR="00103CF2" w:rsidRPr="00925EA0" w:rsidRDefault="00E3498D" w:rsidP="00714361">
            <w:pPr>
              <w:pStyle w:val="BodyText2"/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925EA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103CF2" w:rsidRPr="00925EA0" w:rsidRDefault="00A90352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  <w:lang w:val="id-ID"/>
              </w:rPr>
            </w:pPr>
            <w:r w:rsidRPr="00925EA0">
              <w:rPr>
                <w:rFonts w:ascii="Arial" w:hAnsi="Arial" w:cs="Arial"/>
                <w:b w:val="0"/>
                <w:lang w:val="id-ID"/>
              </w:rPr>
              <w:t>1.</w:t>
            </w:r>
          </w:p>
        </w:tc>
        <w:tc>
          <w:tcPr>
            <w:tcW w:w="7200" w:type="dxa"/>
          </w:tcPr>
          <w:p w:rsidR="00103CF2" w:rsidRPr="00925EA0" w:rsidRDefault="00A90352" w:rsidP="00B33C3D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Und</w:t>
            </w:r>
            <w:r w:rsidR="00EA70FC" w:rsidRPr="00925EA0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EA70FC" w:rsidRPr="00925EA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EA70FC" w:rsidRPr="00925EA0">
              <w:rPr>
                <w:rFonts w:ascii="Arial" w:hAnsi="Arial" w:cs="Arial"/>
                <w:sz w:val="24"/>
                <w:szCs w:val="24"/>
              </w:rPr>
              <w:t>undang</w:t>
            </w:r>
            <w:proofErr w:type="spellEnd"/>
            <w:r w:rsidR="00EA70FC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1945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pasal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28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ayat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berhak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sejahtera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bathin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bertempat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tinggal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sehat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berhak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memperoleh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03CF2" w:rsidRPr="00925EA0" w:rsidTr="00176262">
        <w:trPr>
          <w:trHeight w:val="850"/>
        </w:trPr>
        <w:tc>
          <w:tcPr>
            <w:tcW w:w="135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jc w:val="center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540" w:type="dxa"/>
            <w:shd w:val="clear" w:color="auto" w:fill="auto"/>
          </w:tcPr>
          <w:p w:rsidR="00103CF2" w:rsidRPr="00925EA0" w:rsidRDefault="00A90352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  <w:lang w:val="id-ID"/>
              </w:rPr>
            </w:pPr>
            <w:r w:rsidRPr="00925EA0">
              <w:rPr>
                <w:rFonts w:ascii="Arial" w:hAnsi="Arial" w:cs="Arial"/>
                <w:b w:val="0"/>
                <w:lang w:val="id-ID"/>
              </w:rPr>
              <w:t>2</w:t>
            </w:r>
            <w:r w:rsidR="00103CF2" w:rsidRPr="00925EA0">
              <w:rPr>
                <w:rFonts w:ascii="Arial" w:hAnsi="Arial" w:cs="Arial"/>
                <w:b w:val="0"/>
                <w:lang w:val="id-ID"/>
              </w:rPr>
              <w:t>.</w:t>
            </w:r>
          </w:p>
        </w:tc>
        <w:tc>
          <w:tcPr>
            <w:tcW w:w="7200" w:type="dxa"/>
          </w:tcPr>
          <w:p w:rsidR="00103CF2" w:rsidRPr="00925EA0" w:rsidRDefault="00724E2E" w:rsidP="00B33C3D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Undang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undang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1997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penyandang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cacat</w:t>
            </w:r>
            <w:proofErr w:type="spellEnd"/>
            <w:r w:rsidR="00103CF2" w:rsidRPr="00925EA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103CF2" w:rsidRPr="00925EA0" w:rsidTr="00256697">
        <w:trPr>
          <w:trHeight w:val="369"/>
        </w:trPr>
        <w:tc>
          <w:tcPr>
            <w:tcW w:w="135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103CF2" w:rsidRPr="00925EA0" w:rsidRDefault="00103CF2" w:rsidP="00714361">
            <w:pPr>
              <w:pStyle w:val="BodyText2"/>
              <w:spacing w:line="276" w:lineRule="auto"/>
              <w:jc w:val="center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540" w:type="dxa"/>
            <w:shd w:val="clear" w:color="auto" w:fill="auto"/>
          </w:tcPr>
          <w:p w:rsidR="00103CF2" w:rsidRPr="00925EA0" w:rsidRDefault="00A90352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  <w:lang w:val="id-ID"/>
              </w:rPr>
            </w:pPr>
            <w:r w:rsidRPr="00925EA0">
              <w:rPr>
                <w:rFonts w:ascii="Arial" w:hAnsi="Arial" w:cs="Arial"/>
                <w:b w:val="0"/>
                <w:lang w:val="id-ID"/>
              </w:rPr>
              <w:t>3</w:t>
            </w:r>
            <w:r w:rsidR="00103CF2" w:rsidRPr="00925EA0">
              <w:rPr>
                <w:rFonts w:ascii="Arial" w:hAnsi="Arial" w:cs="Arial"/>
                <w:b w:val="0"/>
                <w:lang w:val="id-ID"/>
              </w:rPr>
              <w:t>.</w:t>
            </w:r>
          </w:p>
          <w:p w:rsidR="00D07694" w:rsidRPr="00925EA0" w:rsidRDefault="00D07694" w:rsidP="00714361">
            <w:pPr>
              <w:pStyle w:val="BodyText2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7200" w:type="dxa"/>
          </w:tcPr>
          <w:p w:rsidR="00B60E8E" w:rsidRPr="00925EA0" w:rsidRDefault="00B33C3D" w:rsidP="00B33C3D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43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1998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upaya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peningkatan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kesejahteraan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s</w:t>
            </w:r>
            <w:bookmarkStart w:id="0" w:name="_GoBack"/>
            <w:bookmarkEnd w:id="0"/>
            <w:r w:rsidRPr="00925EA0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penyandang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cacat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48E2" w:rsidRPr="00925EA0" w:rsidTr="00256697">
        <w:trPr>
          <w:gridAfter w:val="2"/>
          <w:wAfter w:w="7740" w:type="dxa"/>
          <w:trHeight w:val="369"/>
        </w:trPr>
        <w:tc>
          <w:tcPr>
            <w:tcW w:w="1350" w:type="dxa"/>
            <w:shd w:val="clear" w:color="auto" w:fill="auto"/>
          </w:tcPr>
          <w:p w:rsidR="00A248E2" w:rsidRPr="00925EA0" w:rsidRDefault="00A248E2" w:rsidP="00714361">
            <w:pPr>
              <w:pStyle w:val="BodyText2"/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A248E2" w:rsidRPr="00925EA0" w:rsidRDefault="00A248E2" w:rsidP="00714361">
            <w:pPr>
              <w:pStyle w:val="BodyText2"/>
              <w:spacing w:line="276" w:lineRule="auto"/>
              <w:jc w:val="center"/>
              <w:rPr>
                <w:rFonts w:ascii="Arial" w:hAnsi="Arial" w:cs="Arial"/>
                <w:b w:val="0"/>
                <w:lang w:val="id-ID"/>
              </w:rPr>
            </w:pPr>
          </w:p>
        </w:tc>
      </w:tr>
    </w:tbl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176262">
      <w:pPr>
        <w:spacing w:after="0"/>
        <w:rPr>
          <w:rFonts w:ascii="Arial" w:hAnsi="Arial" w:cs="Arial"/>
          <w:b/>
          <w:sz w:val="24"/>
          <w:szCs w:val="24"/>
          <w:lang w:val="id-ID"/>
        </w:rPr>
      </w:pPr>
    </w:p>
    <w:p w:rsidR="00176262" w:rsidRDefault="00176262" w:rsidP="00714361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B37F9" w:rsidRPr="00925EA0" w:rsidRDefault="00E3498D" w:rsidP="007143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5EA0">
        <w:rPr>
          <w:rFonts w:ascii="Arial" w:hAnsi="Arial" w:cs="Arial"/>
          <w:b/>
          <w:sz w:val="24"/>
          <w:szCs w:val="24"/>
        </w:rPr>
        <w:t>MEMUTUSKAN</w:t>
      </w:r>
    </w:p>
    <w:p w:rsidR="00A90352" w:rsidRPr="00925EA0" w:rsidRDefault="00A90352" w:rsidP="007143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83"/>
        <w:gridCol w:w="7756"/>
      </w:tblGrid>
      <w:tr w:rsidR="00E1758C" w:rsidRPr="00925EA0" w:rsidTr="00A16A1B">
        <w:tc>
          <w:tcPr>
            <w:tcW w:w="1300" w:type="dxa"/>
            <w:tcBorders>
              <w:right w:val="nil"/>
            </w:tcBorders>
          </w:tcPr>
          <w:p w:rsidR="00E1758C" w:rsidRPr="00925EA0" w:rsidRDefault="00E1758C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E1758C" w:rsidRPr="00925EA0" w:rsidRDefault="00E1758C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07" w:type="dxa"/>
            <w:tcBorders>
              <w:left w:val="nil"/>
            </w:tcBorders>
          </w:tcPr>
          <w:p w:rsidR="00E1758C" w:rsidRPr="00925EA0" w:rsidRDefault="00E1758C" w:rsidP="000D2746">
            <w:pPr>
              <w:rPr>
                <w:rFonts w:ascii="Arial" w:hAnsi="Arial" w:cs="Arial"/>
                <w:sz w:val="24"/>
                <w:szCs w:val="24"/>
              </w:rPr>
            </w:pPr>
          </w:p>
          <w:p w:rsidR="000A642E" w:rsidRPr="00925EA0" w:rsidRDefault="000A642E" w:rsidP="000D2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58C" w:rsidRPr="00925EA0" w:rsidTr="00A16A1B">
        <w:tc>
          <w:tcPr>
            <w:tcW w:w="1300" w:type="dxa"/>
            <w:tcBorders>
              <w:right w:val="nil"/>
            </w:tcBorders>
          </w:tcPr>
          <w:p w:rsidR="00E1758C" w:rsidRPr="00925EA0" w:rsidRDefault="00F95E9D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KESATU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E1758C" w:rsidRPr="00925EA0" w:rsidRDefault="00E1758C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07" w:type="dxa"/>
            <w:tcBorders>
              <w:left w:val="nil"/>
            </w:tcBorders>
          </w:tcPr>
          <w:p w:rsidR="00E1758C" w:rsidRPr="00176262" w:rsidRDefault="000D2746" w:rsidP="000D2746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Keputusan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Rawat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Pasar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Kepahiang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prioritas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disabilitas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lanjut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3C3D" w:rsidRPr="00925EA0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rawat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  <w:r w:rsidR="00B33C3D"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262">
              <w:rPr>
                <w:rFonts w:ascii="Arial" w:hAnsi="Arial" w:cs="Arial"/>
                <w:sz w:val="24"/>
                <w:szCs w:val="24"/>
                <w:lang w:val="id-ID"/>
              </w:rPr>
              <w:t>Kabawetan.</w:t>
            </w:r>
          </w:p>
          <w:p w:rsidR="000A642E" w:rsidRPr="00925EA0" w:rsidRDefault="000A642E" w:rsidP="000D2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58C" w:rsidRPr="00925EA0" w:rsidTr="00A16A1B">
        <w:tc>
          <w:tcPr>
            <w:tcW w:w="1300" w:type="dxa"/>
            <w:tcBorders>
              <w:right w:val="nil"/>
            </w:tcBorders>
          </w:tcPr>
          <w:p w:rsidR="00E1758C" w:rsidRPr="00925EA0" w:rsidRDefault="00F95E9D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KEDUA</w:t>
            </w: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A642E" w:rsidRPr="00925EA0" w:rsidRDefault="000A642E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46" w:rsidRPr="00925EA0" w:rsidRDefault="00F95E9D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KETIGA</w:t>
            </w: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A642E" w:rsidRPr="00925EA0" w:rsidRDefault="000A642E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E1758C" w:rsidRPr="00925EA0" w:rsidRDefault="00E1758C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A642E" w:rsidRPr="00925EA0" w:rsidRDefault="000A642E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5EA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7" w:type="dxa"/>
            <w:tcBorders>
              <w:left w:val="nil"/>
            </w:tcBorders>
          </w:tcPr>
          <w:p w:rsidR="00A10F93" w:rsidRPr="00925EA0" w:rsidRDefault="00925EA0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Menentukan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kebijakkan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disabilitas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EA0">
              <w:rPr>
                <w:rFonts w:ascii="Arial" w:hAnsi="Arial" w:cs="Arial"/>
                <w:sz w:val="24"/>
                <w:szCs w:val="24"/>
              </w:rPr>
              <w:t>lanjut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6262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proofErr w:type="gramEnd"/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6262">
              <w:rPr>
                <w:rFonts w:ascii="Arial" w:hAnsi="Arial" w:cs="Arial"/>
                <w:sz w:val="24"/>
                <w:szCs w:val="24"/>
              </w:rPr>
              <w:t>Rawat</w:t>
            </w:r>
            <w:proofErr w:type="spellEnd"/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6262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262">
              <w:rPr>
                <w:rFonts w:ascii="Arial" w:hAnsi="Arial" w:cs="Arial"/>
                <w:sz w:val="24"/>
                <w:szCs w:val="24"/>
                <w:lang w:val="id-ID"/>
              </w:rPr>
              <w:t>Kabawetan.</w:t>
            </w:r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5EA0" w:rsidRPr="00925EA0" w:rsidRDefault="00925EA0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46" w:rsidRPr="00925EA0" w:rsidRDefault="000D2746" w:rsidP="007143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Keputusan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Pusk</w:t>
            </w:r>
            <w:r w:rsidR="00176262">
              <w:rPr>
                <w:rFonts w:ascii="Arial" w:hAnsi="Arial" w:cs="Arial"/>
                <w:sz w:val="24"/>
                <w:szCs w:val="24"/>
              </w:rPr>
              <w:t>esmas</w:t>
            </w:r>
            <w:proofErr w:type="spellEnd"/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6262">
              <w:rPr>
                <w:rFonts w:ascii="Arial" w:hAnsi="Arial" w:cs="Arial"/>
                <w:sz w:val="24"/>
                <w:szCs w:val="24"/>
              </w:rPr>
              <w:t>Rawat</w:t>
            </w:r>
            <w:proofErr w:type="spellEnd"/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6262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  <w:r w:rsidR="001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262">
              <w:rPr>
                <w:rFonts w:ascii="Arial" w:hAnsi="Arial" w:cs="Arial"/>
                <w:sz w:val="24"/>
                <w:szCs w:val="24"/>
                <w:lang w:val="id-ID"/>
              </w:rPr>
              <w:t>Kabawetan</w:t>
            </w:r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EA0">
              <w:rPr>
                <w:rFonts w:ascii="Arial" w:hAnsi="Arial" w:cs="Arial"/>
                <w:sz w:val="24"/>
                <w:szCs w:val="24"/>
              </w:rPr>
              <w:t>ditetapkan</w:t>
            </w:r>
            <w:proofErr w:type="spellEnd"/>
            <w:r w:rsidRPr="00925E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22335" w:rsidRPr="00925EA0" w:rsidRDefault="00E22335" w:rsidP="00925EA0">
      <w:pPr>
        <w:spacing w:after="0"/>
        <w:rPr>
          <w:rFonts w:ascii="Arial" w:hAnsi="Arial" w:cs="Arial"/>
          <w:sz w:val="24"/>
          <w:szCs w:val="24"/>
        </w:rPr>
      </w:pPr>
    </w:p>
    <w:p w:rsidR="00176262" w:rsidRPr="008B4C3E" w:rsidRDefault="00176262" w:rsidP="00176262">
      <w:pPr>
        <w:spacing w:after="0"/>
        <w:ind w:left="4320"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Dikeluarkan</w:t>
      </w:r>
      <w:proofErr w:type="spellEnd"/>
      <w:r w:rsidRPr="002A6A42">
        <w:rPr>
          <w:rFonts w:ascii="Arial" w:hAnsi="Arial" w:cs="Arial"/>
          <w:color w:val="000000"/>
        </w:rPr>
        <w:tab/>
        <w:t xml:space="preserve">: </w:t>
      </w:r>
      <w:proofErr w:type="spellStart"/>
      <w:r>
        <w:rPr>
          <w:rFonts w:ascii="Arial" w:hAnsi="Arial" w:cs="Arial"/>
          <w:color w:val="000000"/>
        </w:rPr>
        <w:t>Kabawetan</w:t>
      </w:r>
      <w:proofErr w:type="spellEnd"/>
    </w:p>
    <w:p w:rsidR="00176262" w:rsidRPr="008924DF" w:rsidRDefault="00176262" w:rsidP="00176262">
      <w:pPr>
        <w:spacing w:after="0"/>
        <w:rPr>
          <w:rFonts w:ascii="Arial" w:hAnsi="Arial" w:cs="Arial"/>
          <w:color w:val="000000"/>
          <w:u w:val="single"/>
        </w:rPr>
      </w:pP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proofErr w:type="spellStart"/>
      <w:r w:rsidRPr="00A4394B">
        <w:rPr>
          <w:rFonts w:ascii="Arial" w:hAnsi="Arial" w:cs="Arial"/>
          <w:color w:val="000000"/>
          <w:u w:val="single"/>
        </w:rPr>
        <w:t>Pada</w:t>
      </w:r>
      <w:proofErr w:type="spellEnd"/>
      <w:r w:rsidRPr="00A4394B"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tanggal</w:t>
      </w:r>
      <w:proofErr w:type="spellEnd"/>
      <w:r>
        <w:rPr>
          <w:rFonts w:ascii="Arial" w:hAnsi="Arial" w:cs="Arial"/>
          <w:color w:val="000000"/>
          <w:u w:val="single"/>
        </w:rPr>
        <w:tab/>
        <w:t xml:space="preserve">: 02 </w:t>
      </w:r>
      <w:proofErr w:type="spellStart"/>
      <w:r>
        <w:rPr>
          <w:rFonts w:ascii="Arial" w:hAnsi="Arial" w:cs="Arial"/>
          <w:color w:val="000000"/>
          <w:u w:val="single"/>
        </w:rPr>
        <w:t>Januari</w:t>
      </w:r>
      <w:proofErr w:type="spellEnd"/>
      <w:r>
        <w:rPr>
          <w:rFonts w:ascii="Arial" w:hAnsi="Arial" w:cs="Arial"/>
          <w:color w:val="000000"/>
          <w:u w:val="single"/>
        </w:rPr>
        <w:t xml:space="preserve"> 2023</w:t>
      </w:r>
    </w:p>
    <w:p w:rsidR="00176262" w:rsidRDefault="00176262" w:rsidP="00176262">
      <w:pPr>
        <w:spacing w:after="0"/>
        <w:ind w:left="45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Plt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id-ID"/>
        </w:rPr>
        <w:t xml:space="preserve"> </w:t>
      </w:r>
      <w:proofErr w:type="spellStart"/>
      <w:r>
        <w:rPr>
          <w:rFonts w:ascii="Arial" w:hAnsi="Arial" w:cs="Arial"/>
          <w:color w:val="000000"/>
        </w:rPr>
        <w:t>Kepala</w:t>
      </w:r>
      <w:proofErr w:type="spellEnd"/>
      <w:r>
        <w:rPr>
          <w:rFonts w:ascii="Arial" w:hAnsi="Arial" w:cs="Arial"/>
          <w:color w:val="000000"/>
        </w:rPr>
        <w:t xml:space="preserve"> BLUD</w:t>
      </w:r>
    </w:p>
    <w:p w:rsidR="00176262" w:rsidRPr="008B4C3E" w:rsidRDefault="00176262" w:rsidP="00176262">
      <w:pPr>
        <w:spacing w:after="0"/>
        <w:ind w:left="50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UPT </w:t>
      </w:r>
      <w:proofErr w:type="spellStart"/>
      <w:r>
        <w:rPr>
          <w:rFonts w:ascii="Arial" w:hAnsi="Arial" w:cs="Arial"/>
          <w:color w:val="000000"/>
        </w:rPr>
        <w:t>Puskesmas</w:t>
      </w:r>
      <w:proofErr w:type="spellEnd"/>
      <w:r>
        <w:rPr>
          <w:rFonts w:ascii="Arial" w:hAnsi="Arial" w:cs="Arial"/>
          <w:color w:val="000000"/>
          <w:lang w:val="id-ID"/>
        </w:rPr>
        <w:t xml:space="preserve"> </w:t>
      </w:r>
      <w:proofErr w:type="spellStart"/>
      <w:r>
        <w:rPr>
          <w:rFonts w:ascii="Arial" w:hAnsi="Arial" w:cs="Arial"/>
          <w:color w:val="000000"/>
        </w:rPr>
        <w:t>Rawat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Inap</w:t>
      </w:r>
      <w:proofErr w:type="spellEnd"/>
      <w:r>
        <w:rPr>
          <w:rFonts w:ascii="Arial" w:hAnsi="Arial" w:cs="Arial"/>
          <w:color w:val="000000"/>
          <w:lang w:val="id-ID"/>
        </w:rPr>
        <w:t xml:space="preserve"> </w:t>
      </w:r>
      <w:proofErr w:type="spellStart"/>
      <w:r>
        <w:rPr>
          <w:rFonts w:ascii="Arial" w:hAnsi="Arial" w:cs="Arial"/>
          <w:color w:val="000000"/>
        </w:rPr>
        <w:t>Kabawetan</w:t>
      </w:r>
      <w:proofErr w:type="spellEnd"/>
    </w:p>
    <w:p w:rsidR="00176262" w:rsidRPr="002A6A42" w:rsidRDefault="00176262" w:rsidP="00176262">
      <w:pPr>
        <w:tabs>
          <w:tab w:val="left" w:pos="6930"/>
        </w:tabs>
        <w:spacing w:after="0"/>
        <w:ind w:left="4536"/>
        <w:rPr>
          <w:rFonts w:ascii="Arial" w:hAnsi="Arial" w:cs="Arial"/>
          <w:color w:val="000000"/>
        </w:rPr>
      </w:pPr>
    </w:p>
    <w:p w:rsidR="00176262" w:rsidRDefault="00176262" w:rsidP="00176262">
      <w:pPr>
        <w:tabs>
          <w:tab w:val="left" w:pos="6930"/>
        </w:tabs>
        <w:spacing w:after="0"/>
        <w:rPr>
          <w:rFonts w:ascii="Arial" w:hAnsi="Arial" w:cs="Arial"/>
          <w:color w:val="000000"/>
        </w:rPr>
      </w:pPr>
    </w:p>
    <w:p w:rsidR="00176262" w:rsidRPr="00176262" w:rsidRDefault="00176262" w:rsidP="00176262">
      <w:pPr>
        <w:tabs>
          <w:tab w:val="left" w:pos="6930"/>
        </w:tabs>
        <w:spacing w:after="0"/>
        <w:rPr>
          <w:rFonts w:ascii="Arial" w:hAnsi="Arial" w:cs="Arial"/>
          <w:color w:val="000000"/>
          <w:lang w:val="id-ID"/>
        </w:rPr>
      </w:pPr>
    </w:p>
    <w:p w:rsidR="00176262" w:rsidRPr="002A6A42" w:rsidRDefault="00176262" w:rsidP="00176262">
      <w:pPr>
        <w:tabs>
          <w:tab w:val="left" w:pos="6930"/>
        </w:tabs>
        <w:spacing w:after="0"/>
        <w:rPr>
          <w:rFonts w:ascii="Arial" w:hAnsi="Arial" w:cs="Arial"/>
          <w:color w:val="000000"/>
        </w:rPr>
      </w:pPr>
    </w:p>
    <w:p w:rsidR="00176262" w:rsidRPr="00E40F21" w:rsidRDefault="00176262" w:rsidP="00176262">
      <w:pPr>
        <w:spacing w:after="0"/>
        <w:ind w:left="4321" w:firstLine="720"/>
        <w:rPr>
          <w:rFonts w:ascii="Arial" w:hAnsi="Arial" w:cs="Arial"/>
          <w:b/>
          <w:color w:val="000000"/>
          <w:u w:val="single"/>
          <w:lang w:val="en-ID"/>
        </w:rPr>
      </w:pPr>
      <w:r>
        <w:rPr>
          <w:rFonts w:ascii="Arial" w:hAnsi="Arial" w:cs="Arial"/>
          <w:b/>
          <w:color w:val="000000"/>
          <w:u w:val="single"/>
        </w:rPr>
        <w:t xml:space="preserve">SURYANI R, </w:t>
      </w:r>
      <w:proofErr w:type="spellStart"/>
      <w:r>
        <w:rPr>
          <w:rFonts w:ascii="Arial" w:hAnsi="Arial" w:cs="Arial"/>
          <w:b/>
          <w:color w:val="000000"/>
          <w:u w:val="single"/>
        </w:rPr>
        <w:t>A.Md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. </w:t>
      </w:r>
      <w:proofErr w:type="spellStart"/>
      <w:r>
        <w:rPr>
          <w:rFonts w:ascii="Arial" w:hAnsi="Arial" w:cs="Arial"/>
          <w:b/>
          <w:color w:val="000000"/>
          <w:u w:val="single"/>
        </w:rPr>
        <w:t>Keb</w:t>
      </w:r>
      <w:proofErr w:type="spellEnd"/>
    </w:p>
    <w:p w:rsidR="00176262" w:rsidRPr="009B1058" w:rsidRDefault="00176262" w:rsidP="00176262">
      <w:pPr>
        <w:spacing w:after="0"/>
        <w:ind w:left="4321" w:firstLine="720"/>
        <w:rPr>
          <w:rFonts w:ascii="Arial" w:hAnsi="Arial" w:cs="Arial"/>
          <w:color w:val="000000"/>
        </w:rPr>
      </w:pPr>
      <w:r w:rsidRPr="002A6A42">
        <w:rPr>
          <w:rFonts w:ascii="Arial" w:hAnsi="Arial" w:cs="Arial"/>
          <w:color w:val="000000"/>
          <w:lang w:val="sv-SE"/>
        </w:rPr>
        <w:t>NIP</w:t>
      </w:r>
      <w:r w:rsidRPr="002A6A42">
        <w:rPr>
          <w:rFonts w:ascii="Arial" w:hAnsi="Arial" w:cs="Arial"/>
          <w:color w:val="000000"/>
        </w:rPr>
        <w:t>.</w:t>
      </w:r>
      <w:r w:rsidRPr="00441BE5">
        <w:rPr>
          <w:rFonts w:ascii="Arial Narrow" w:hAnsi="Arial Narrow"/>
          <w:lang w:val="en-ID"/>
        </w:rPr>
        <w:t>19730529 200012 2 004</w:t>
      </w:r>
    </w:p>
    <w:p w:rsidR="00E1758C" w:rsidRDefault="00E1758C" w:rsidP="00714361">
      <w:pPr>
        <w:spacing w:after="0" w:line="360" w:lineRule="auto"/>
        <w:rPr>
          <w:rFonts w:ascii="Arial Narrow" w:hAnsi="Arial Narrow"/>
          <w:sz w:val="16"/>
          <w:szCs w:val="16"/>
          <w:lang w:val="id-ID"/>
        </w:rPr>
      </w:pPr>
    </w:p>
    <w:p w:rsidR="00AF474B" w:rsidRDefault="00AF474B" w:rsidP="00E1758C">
      <w:pPr>
        <w:spacing w:after="0"/>
        <w:rPr>
          <w:rFonts w:ascii="Arial Narrow" w:hAnsi="Arial Narrow"/>
          <w:sz w:val="20"/>
          <w:szCs w:val="20"/>
          <w:lang w:eastAsia="id-ID"/>
        </w:rPr>
      </w:pPr>
    </w:p>
    <w:p w:rsidR="00AF474B" w:rsidRDefault="00AF474B" w:rsidP="00E1758C">
      <w:pPr>
        <w:spacing w:after="0"/>
        <w:ind w:left="5670"/>
        <w:rPr>
          <w:rFonts w:ascii="Arial Narrow" w:hAnsi="Arial Narrow"/>
          <w:sz w:val="20"/>
          <w:szCs w:val="20"/>
          <w:lang w:eastAsia="id-ID"/>
        </w:rPr>
      </w:pPr>
    </w:p>
    <w:p w:rsidR="00026D69" w:rsidRPr="00723BE6" w:rsidRDefault="00026D69" w:rsidP="00E1758C">
      <w:pPr>
        <w:spacing w:after="0"/>
        <w:rPr>
          <w:rFonts w:ascii="Arial Narrow" w:hAnsi="Arial Narrow"/>
        </w:rPr>
      </w:pPr>
    </w:p>
    <w:p w:rsidR="00161BEE" w:rsidRDefault="00161BEE" w:rsidP="00E1758C">
      <w:pPr>
        <w:spacing w:after="0"/>
        <w:rPr>
          <w:rFonts w:ascii="Arial Narrow" w:hAnsi="Arial Narrow"/>
        </w:rPr>
      </w:pPr>
    </w:p>
    <w:p w:rsidR="00161BEE" w:rsidRDefault="00161BEE" w:rsidP="00E1758C">
      <w:pPr>
        <w:spacing w:after="0"/>
        <w:rPr>
          <w:rFonts w:ascii="Arial Narrow" w:hAnsi="Arial Narrow"/>
        </w:rPr>
      </w:pPr>
    </w:p>
    <w:p w:rsidR="00161BEE" w:rsidRDefault="00161BEE" w:rsidP="00E1758C">
      <w:pPr>
        <w:spacing w:after="0"/>
        <w:rPr>
          <w:rFonts w:ascii="Arial Narrow" w:hAnsi="Arial Narrow"/>
        </w:rPr>
      </w:pPr>
    </w:p>
    <w:p w:rsidR="004B116D" w:rsidRDefault="004B116D" w:rsidP="00E1758C">
      <w:pPr>
        <w:spacing w:after="0"/>
        <w:rPr>
          <w:rFonts w:ascii="Arial Narrow" w:hAnsi="Arial Narrow"/>
        </w:rPr>
      </w:pPr>
    </w:p>
    <w:p w:rsidR="00161BEE" w:rsidRDefault="00161BEE" w:rsidP="00E1758C">
      <w:pPr>
        <w:spacing w:after="0"/>
        <w:rPr>
          <w:rFonts w:ascii="Arial Narrow" w:hAnsi="Arial Narrow"/>
        </w:rPr>
      </w:pPr>
    </w:p>
    <w:p w:rsidR="00995198" w:rsidRDefault="00995198" w:rsidP="00E1758C">
      <w:pPr>
        <w:spacing w:after="0"/>
        <w:rPr>
          <w:rFonts w:ascii="Arial Narrow" w:hAnsi="Arial Narrow"/>
        </w:rPr>
      </w:pPr>
    </w:p>
    <w:sectPr w:rsidR="00995198" w:rsidSect="0017626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2E" w:rsidRDefault="0045472E" w:rsidP="001575BD">
      <w:pPr>
        <w:spacing w:before="0" w:after="0" w:line="240" w:lineRule="auto"/>
      </w:pPr>
      <w:r>
        <w:separator/>
      </w:r>
    </w:p>
  </w:endnote>
  <w:endnote w:type="continuationSeparator" w:id="0">
    <w:p w:rsidR="0045472E" w:rsidRDefault="0045472E" w:rsidP="001575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2E" w:rsidRDefault="0045472E" w:rsidP="001575BD">
      <w:pPr>
        <w:spacing w:before="0" w:after="0" w:line="240" w:lineRule="auto"/>
      </w:pPr>
      <w:r>
        <w:separator/>
      </w:r>
    </w:p>
  </w:footnote>
  <w:footnote w:type="continuationSeparator" w:id="0">
    <w:p w:rsidR="0045472E" w:rsidRDefault="0045472E" w:rsidP="001575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432"/>
    <w:multiLevelType w:val="hybridMultilevel"/>
    <w:tmpl w:val="94C6F60A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9B75A35"/>
    <w:multiLevelType w:val="hybridMultilevel"/>
    <w:tmpl w:val="59CE9D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BE3"/>
    <w:multiLevelType w:val="hybridMultilevel"/>
    <w:tmpl w:val="404AB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450E"/>
    <w:multiLevelType w:val="hybridMultilevel"/>
    <w:tmpl w:val="BB821B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5985"/>
    <w:multiLevelType w:val="hybridMultilevel"/>
    <w:tmpl w:val="3E0C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43347"/>
    <w:multiLevelType w:val="hybridMultilevel"/>
    <w:tmpl w:val="F0B85290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727E8"/>
    <w:multiLevelType w:val="hybridMultilevel"/>
    <w:tmpl w:val="4A760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257A5"/>
    <w:multiLevelType w:val="hybridMultilevel"/>
    <w:tmpl w:val="4C68B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C0BA6">
      <w:start w:val="1"/>
      <w:numFmt w:val="upperLetter"/>
      <w:pStyle w:val="Heading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D6DFC"/>
    <w:multiLevelType w:val="hybridMultilevel"/>
    <w:tmpl w:val="B0F086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618B4"/>
    <w:multiLevelType w:val="hybridMultilevel"/>
    <w:tmpl w:val="C2B6677E"/>
    <w:lvl w:ilvl="0" w:tplc="970C2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764A1"/>
    <w:multiLevelType w:val="hybridMultilevel"/>
    <w:tmpl w:val="72EAD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778F5"/>
    <w:multiLevelType w:val="hybridMultilevel"/>
    <w:tmpl w:val="50BCA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601E9"/>
    <w:multiLevelType w:val="hybridMultilevel"/>
    <w:tmpl w:val="D86E9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28D3"/>
    <w:multiLevelType w:val="hybridMultilevel"/>
    <w:tmpl w:val="3284396E"/>
    <w:lvl w:ilvl="0" w:tplc="970C2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85BAA"/>
    <w:multiLevelType w:val="hybridMultilevel"/>
    <w:tmpl w:val="3BB4BA8A"/>
    <w:lvl w:ilvl="0" w:tplc="2F346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4B86"/>
    <w:multiLevelType w:val="hybridMultilevel"/>
    <w:tmpl w:val="480A0F9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E2CF8"/>
    <w:multiLevelType w:val="hybridMultilevel"/>
    <w:tmpl w:val="3BB4BA8A"/>
    <w:lvl w:ilvl="0" w:tplc="2F346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6389D"/>
    <w:multiLevelType w:val="hybridMultilevel"/>
    <w:tmpl w:val="1940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7387D"/>
    <w:multiLevelType w:val="hybridMultilevel"/>
    <w:tmpl w:val="8C844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335A8"/>
    <w:multiLevelType w:val="hybridMultilevel"/>
    <w:tmpl w:val="4956E894"/>
    <w:lvl w:ilvl="0" w:tplc="970C2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A49B2"/>
    <w:multiLevelType w:val="hybridMultilevel"/>
    <w:tmpl w:val="C9822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E01B6"/>
    <w:multiLevelType w:val="hybridMultilevel"/>
    <w:tmpl w:val="B86C8E84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>
    <w:nsid w:val="60E33B15"/>
    <w:multiLevelType w:val="hybridMultilevel"/>
    <w:tmpl w:val="A68AA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F5C25"/>
    <w:multiLevelType w:val="hybridMultilevel"/>
    <w:tmpl w:val="2B920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62640"/>
    <w:multiLevelType w:val="hybridMultilevel"/>
    <w:tmpl w:val="1FA68F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E56A7"/>
    <w:multiLevelType w:val="hybridMultilevel"/>
    <w:tmpl w:val="DE82D7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A07BF"/>
    <w:multiLevelType w:val="hybridMultilevel"/>
    <w:tmpl w:val="D39E0A40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07301"/>
    <w:multiLevelType w:val="hybridMultilevel"/>
    <w:tmpl w:val="7472B91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CBB58E7"/>
    <w:multiLevelType w:val="hybridMultilevel"/>
    <w:tmpl w:val="D0AA8D1A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9"/>
  </w:num>
  <w:num w:numId="5">
    <w:abstractNumId w:val="22"/>
  </w:num>
  <w:num w:numId="6">
    <w:abstractNumId w:val="21"/>
  </w:num>
  <w:num w:numId="7">
    <w:abstractNumId w:val="13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  <w:num w:numId="13">
    <w:abstractNumId w:val="28"/>
  </w:num>
  <w:num w:numId="14">
    <w:abstractNumId w:val="27"/>
  </w:num>
  <w:num w:numId="15">
    <w:abstractNumId w:val="3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17"/>
  </w:num>
  <w:num w:numId="21">
    <w:abstractNumId w:val="5"/>
  </w:num>
  <w:num w:numId="22">
    <w:abstractNumId w:val="2"/>
  </w:num>
  <w:num w:numId="23">
    <w:abstractNumId w:val="18"/>
  </w:num>
  <w:num w:numId="24">
    <w:abstractNumId w:val="14"/>
  </w:num>
  <w:num w:numId="25">
    <w:abstractNumId w:val="8"/>
  </w:num>
  <w:num w:numId="26">
    <w:abstractNumId w:val="16"/>
  </w:num>
  <w:num w:numId="27">
    <w:abstractNumId w:val="24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63"/>
    <w:rsid w:val="00001B3F"/>
    <w:rsid w:val="00023DAC"/>
    <w:rsid w:val="00026D69"/>
    <w:rsid w:val="00032A71"/>
    <w:rsid w:val="000357A2"/>
    <w:rsid w:val="000404FB"/>
    <w:rsid w:val="000473C5"/>
    <w:rsid w:val="000935C5"/>
    <w:rsid w:val="00094BC0"/>
    <w:rsid w:val="000A642E"/>
    <w:rsid w:val="000A77BB"/>
    <w:rsid w:val="000B6BA9"/>
    <w:rsid w:val="000D2746"/>
    <w:rsid w:val="000F2698"/>
    <w:rsid w:val="00103CF2"/>
    <w:rsid w:val="001042EE"/>
    <w:rsid w:val="00104567"/>
    <w:rsid w:val="00112BB1"/>
    <w:rsid w:val="00124277"/>
    <w:rsid w:val="0012439B"/>
    <w:rsid w:val="00150DCD"/>
    <w:rsid w:val="001548BE"/>
    <w:rsid w:val="001567C9"/>
    <w:rsid w:val="001575BD"/>
    <w:rsid w:val="00161BEE"/>
    <w:rsid w:val="00164275"/>
    <w:rsid w:val="00173E26"/>
    <w:rsid w:val="00175C00"/>
    <w:rsid w:val="00176262"/>
    <w:rsid w:val="0018514E"/>
    <w:rsid w:val="0019281F"/>
    <w:rsid w:val="00195BD0"/>
    <w:rsid w:val="001A519C"/>
    <w:rsid w:val="001D158C"/>
    <w:rsid w:val="001E5E76"/>
    <w:rsid w:val="00207276"/>
    <w:rsid w:val="00212FE6"/>
    <w:rsid w:val="00246AF6"/>
    <w:rsid w:val="002523D5"/>
    <w:rsid w:val="002539A8"/>
    <w:rsid w:val="0025475E"/>
    <w:rsid w:val="00281C1F"/>
    <w:rsid w:val="00284F65"/>
    <w:rsid w:val="002A6B3A"/>
    <w:rsid w:val="002B58C3"/>
    <w:rsid w:val="002C1ECA"/>
    <w:rsid w:val="002F585A"/>
    <w:rsid w:val="00304748"/>
    <w:rsid w:val="003177FF"/>
    <w:rsid w:val="00342762"/>
    <w:rsid w:val="00373D92"/>
    <w:rsid w:val="0038158E"/>
    <w:rsid w:val="00385C05"/>
    <w:rsid w:val="003C202B"/>
    <w:rsid w:val="003C4238"/>
    <w:rsid w:val="003C4FBA"/>
    <w:rsid w:val="003D212E"/>
    <w:rsid w:val="003D77E9"/>
    <w:rsid w:val="003E1D45"/>
    <w:rsid w:val="003E4438"/>
    <w:rsid w:val="003E4A00"/>
    <w:rsid w:val="003E66E4"/>
    <w:rsid w:val="003F52E7"/>
    <w:rsid w:val="003F7845"/>
    <w:rsid w:val="00400EB5"/>
    <w:rsid w:val="004016F2"/>
    <w:rsid w:val="00407635"/>
    <w:rsid w:val="00414685"/>
    <w:rsid w:val="00422DB8"/>
    <w:rsid w:val="0045472E"/>
    <w:rsid w:val="00490D23"/>
    <w:rsid w:val="004958DB"/>
    <w:rsid w:val="004A4B36"/>
    <w:rsid w:val="004B116D"/>
    <w:rsid w:val="004C482E"/>
    <w:rsid w:val="004C7ABE"/>
    <w:rsid w:val="00506ED4"/>
    <w:rsid w:val="005159CF"/>
    <w:rsid w:val="00527EC2"/>
    <w:rsid w:val="00532093"/>
    <w:rsid w:val="00537B8E"/>
    <w:rsid w:val="0054431B"/>
    <w:rsid w:val="00567B51"/>
    <w:rsid w:val="00574431"/>
    <w:rsid w:val="0058299C"/>
    <w:rsid w:val="00584AD4"/>
    <w:rsid w:val="00597E5E"/>
    <w:rsid w:val="005A3D85"/>
    <w:rsid w:val="005B6485"/>
    <w:rsid w:val="005C55A6"/>
    <w:rsid w:val="005D2F0E"/>
    <w:rsid w:val="00603B45"/>
    <w:rsid w:val="00650402"/>
    <w:rsid w:val="0066076C"/>
    <w:rsid w:val="00663602"/>
    <w:rsid w:val="00663A89"/>
    <w:rsid w:val="006662CE"/>
    <w:rsid w:val="00674885"/>
    <w:rsid w:val="00691ED0"/>
    <w:rsid w:val="006A17C0"/>
    <w:rsid w:val="006A1E49"/>
    <w:rsid w:val="006C649B"/>
    <w:rsid w:val="006F4656"/>
    <w:rsid w:val="00714361"/>
    <w:rsid w:val="007162E6"/>
    <w:rsid w:val="00723BE6"/>
    <w:rsid w:val="00724E2E"/>
    <w:rsid w:val="0074034D"/>
    <w:rsid w:val="00757ACB"/>
    <w:rsid w:val="007915E2"/>
    <w:rsid w:val="00796C82"/>
    <w:rsid w:val="007A0B8E"/>
    <w:rsid w:val="007A1331"/>
    <w:rsid w:val="007A3025"/>
    <w:rsid w:val="007A5A25"/>
    <w:rsid w:val="007A6BDA"/>
    <w:rsid w:val="007B2BC1"/>
    <w:rsid w:val="007D183B"/>
    <w:rsid w:val="007E3DF8"/>
    <w:rsid w:val="007E6E8E"/>
    <w:rsid w:val="00811DF4"/>
    <w:rsid w:val="00814E54"/>
    <w:rsid w:val="0081647C"/>
    <w:rsid w:val="00817B9E"/>
    <w:rsid w:val="00827C67"/>
    <w:rsid w:val="00842298"/>
    <w:rsid w:val="00846CAF"/>
    <w:rsid w:val="00876D05"/>
    <w:rsid w:val="00877920"/>
    <w:rsid w:val="00882D39"/>
    <w:rsid w:val="008B001E"/>
    <w:rsid w:val="008D55AF"/>
    <w:rsid w:val="008E50F6"/>
    <w:rsid w:val="009222C1"/>
    <w:rsid w:val="00925EA0"/>
    <w:rsid w:val="0093703D"/>
    <w:rsid w:val="00946805"/>
    <w:rsid w:val="009606DB"/>
    <w:rsid w:val="0097730D"/>
    <w:rsid w:val="00984701"/>
    <w:rsid w:val="00995198"/>
    <w:rsid w:val="009C01A4"/>
    <w:rsid w:val="009D6B71"/>
    <w:rsid w:val="009E35AA"/>
    <w:rsid w:val="009E7096"/>
    <w:rsid w:val="00A004D4"/>
    <w:rsid w:val="00A10F93"/>
    <w:rsid w:val="00A16A1B"/>
    <w:rsid w:val="00A248E2"/>
    <w:rsid w:val="00A25F9E"/>
    <w:rsid w:val="00A45B48"/>
    <w:rsid w:val="00A603D0"/>
    <w:rsid w:val="00A61D4E"/>
    <w:rsid w:val="00A80E83"/>
    <w:rsid w:val="00A90352"/>
    <w:rsid w:val="00A922B0"/>
    <w:rsid w:val="00AB37F9"/>
    <w:rsid w:val="00AD2469"/>
    <w:rsid w:val="00AF139E"/>
    <w:rsid w:val="00AF474B"/>
    <w:rsid w:val="00AF6735"/>
    <w:rsid w:val="00AF7181"/>
    <w:rsid w:val="00B1381D"/>
    <w:rsid w:val="00B23414"/>
    <w:rsid w:val="00B33C3D"/>
    <w:rsid w:val="00B40328"/>
    <w:rsid w:val="00B54F39"/>
    <w:rsid w:val="00B60E8E"/>
    <w:rsid w:val="00B6654F"/>
    <w:rsid w:val="00BD545D"/>
    <w:rsid w:val="00C11BFB"/>
    <w:rsid w:val="00C12003"/>
    <w:rsid w:val="00C1413D"/>
    <w:rsid w:val="00C21775"/>
    <w:rsid w:val="00C26A31"/>
    <w:rsid w:val="00C30563"/>
    <w:rsid w:val="00C36892"/>
    <w:rsid w:val="00C61672"/>
    <w:rsid w:val="00C71D42"/>
    <w:rsid w:val="00C74F17"/>
    <w:rsid w:val="00C85EA1"/>
    <w:rsid w:val="00C87ADC"/>
    <w:rsid w:val="00C96642"/>
    <w:rsid w:val="00CA5192"/>
    <w:rsid w:val="00CF3FC5"/>
    <w:rsid w:val="00D07694"/>
    <w:rsid w:val="00D576AC"/>
    <w:rsid w:val="00D62429"/>
    <w:rsid w:val="00D777F3"/>
    <w:rsid w:val="00D874CB"/>
    <w:rsid w:val="00D9037D"/>
    <w:rsid w:val="00D96F7F"/>
    <w:rsid w:val="00DC43B0"/>
    <w:rsid w:val="00E03AFB"/>
    <w:rsid w:val="00E16444"/>
    <w:rsid w:val="00E1758C"/>
    <w:rsid w:val="00E22335"/>
    <w:rsid w:val="00E3498D"/>
    <w:rsid w:val="00E40DC3"/>
    <w:rsid w:val="00E45CB5"/>
    <w:rsid w:val="00E72E0F"/>
    <w:rsid w:val="00E745AA"/>
    <w:rsid w:val="00E75FF4"/>
    <w:rsid w:val="00E84343"/>
    <w:rsid w:val="00E905AB"/>
    <w:rsid w:val="00EA3028"/>
    <w:rsid w:val="00EA70FC"/>
    <w:rsid w:val="00EB041C"/>
    <w:rsid w:val="00EB12C7"/>
    <w:rsid w:val="00ED1E37"/>
    <w:rsid w:val="00EE1A04"/>
    <w:rsid w:val="00F00DB5"/>
    <w:rsid w:val="00F17153"/>
    <w:rsid w:val="00F33A31"/>
    <w:rsid w:val="00F34F3F"/>
    <w:rsid w:val="00F41B8F"/>
    <w:rsid w:val="00F4328F"/>
    <w:rsid w:val="00F55932"/>
    <w:rsid w:val="00F673F4"/>
    <w:rsid w:val="00F72F67"/>
    <w:rsid w:val="00F73302"/>
    <w:rsid w:val="00F80A3B"/>
    <w:rsid w:val="00F82B29"/>
    <w:rsid w:val="00F95E9D"/>
    <w:rsid w:val="00FA10BC"/>
    <w:rsid w:val="00FA2170"/>
    <w:rsid w:val="00FA7C04"/>
    <w:rsid w:val="00FB2A93"/>
    <w:rsid w:val="00FB5071"/>
    <w:rsid w:val="00FE254E"/>
    <w:rsid w:val="00FF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8F"/>
  </w:style>
  <w:style w:type="paragraph" w:styleId="Heading1">
    <w:name w:val="heading 1"/>
    <w:basedOn w:val="Normal"/>
    <w:next w:val="Normal"/>
    <w:link w:val="Heading1Char"/>
    <w:qFormat/>
    <w:rsid w:val="00D777F3"/>
    <w:pPr>
      <w:keepNext/>
      <w:numPr>
        <w:ilvl w:val="1"/>
        <w:numId w:val="9"/>
      </w:numPr>
      <w:spacing w:before="0" w:after="0" w:line="240" w:lineRule="auto"/>
      <w:jc w:val="left"/>
      <w:outlineLvl w:val="0"/>
    </w:pPr>
    <w:rPr>
      <w:rFonts w:ascii="Century Gothic" w:eastAsia="Times New Roman" w:hAnsi="Century Gothic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777F3"/>
    <w:pPr>
      <w:keepNext/>
      <w:spacing w:before="0" w:after="0" w:line="240" w:lineRule="auto"/>
      <w:ind w:left="540"/>
      <w:jc w:val="left"/>
      <w:outlineLvl w:val="1"/>
    </w:pPr>
    <w:rPr>
      <w:rFonts w:ascii="Century Gothic" w:eastAsia="Times New Roman" w:hAnsi="Century Gothic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5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77F3"/>
    <w:rPr>
      <w:rFonts w:ascii="Century Gothic" w:eastAsia="Times New Roman" w:hAnsi="Century Gothic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777F3"/>
    <w:rPr>
      <w:rFonts w:ascii="Century Gothic" w:eastAsia="Times New Roman" w:hAnsi="Century Gothic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77F3"/>
    <w:pPr>
      <w:spacing w:before="0" w:after="0" w:line="240" w:lineRule="auto"/>
      <w:jc w:val="left"/>
    </w:pPr>
  </w:style>
  <w:style w:type="paragraph" w:styleId="BodyText2">
    <w:name w:val="Body Text 2"/>
    <w:basedOn w:val="Normal"/>
    <w:link w:val="BodyText2Char"/>
    <w:rsid w:val="00A61D4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1D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D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14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5B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BD"/>
  </w:style>
  <w:style w:type="paragraph" w:styleId="Footer">
    <w:name w:val="footer"/>
    <w:basedOn w:val="Normal"/>
    <w:link w:val="FooterChar"/>
    <w:uiPriority w:val="99"/>
    <w:unhideWhenUsed/>
    <w:rsid w:val="001575B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8F"/>
  </w:style>
  <w:style w:type="paragraph" w:styleId="Heading1">
    <w:name w:val="heading 1"/>
    <w:basedOn w:val="Normal"/>
    <w:next w:val="Normal"/>
    <w:link w:val="Heading1Char"/>
    <w:qFormat/>
    <w:rsid w:val="00D777F3"/>
    <w:pPr>
      <w:keepNext/>
      <w:numPr>
        <w:ilvl w:val="1"/>
        <w:numId w:val="9"/>
      </w:numPr>
      <w:spacing w:before="0" w:after="0" w:line="240" w:lineRule="auto"/>
      <w:jc w:val="left"/>
      <w:outlineLvl w:val="0"/>
    </w:pPr>
    <w:rPr>
      <w:rFonts w:ascii="Century Gothic" w:eastAsia="Times New Roman" w:hAnsi="Century Gothic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777F3"/>
    <w:pPr>
      <w:keepNext/>
      <w:spacing w:before="0" w:after="0" w:line="240" w:lineRule="auto"/>
      <w:ind w:left="540"/>
      <w:jc w:val="left"/>
      <w:outlineLvl w:val="1"/>
    </w:pPr>
    <w:rPr>
      <w:rFonts w:ascii="Century Gothic" w:eastAsia="Times New Roman" w:hAnsi="Century Gothic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5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77F3"/>
    <w:rPr>
      <w:rFonts w:ascii="Century Gothic" w:eastAsia="Times New Roman" w:hAnsi="Century Gothic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777F3"/>
    <w:rPr>
      <w:rFonts w:ascii="Century Gothic" w:eastAsia="Times New Roman" w:hAnsi="Century Gothic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77F3"/>
    <w:pPr>
      <w:spacing w:before="0" w:after="0" w:line="240" w:lineRule="auto"/>
      <w:jc w:val="left"/>
    </w:pPr>
  </w:style>
  <w:style w:type="paragraph" w:styleId="BodyText2">
    <w:name w:val="Body Text 2"/>
    <w:basedOn w:val="Normal"/>
    <w:link w:val="BodyText2Char"/>
    <w:rsid w:val="00A61D4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1D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D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14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5B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BD"/>
  </w:style>
  <w:style w:type="paragraph" w:styleId="Footer">
    <w:name w:val="footer"/>
    <w:basedOn w:val="Normal"/>
    <w:link w:val="FooterChar"/>
    <w:uiPriority w:val="99"/>
    <w:unhideWhenUsed/>
    <w:rsid w:val="001575B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pkmkbw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FBC3-26AE-4C76-9362-2A252FE3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absen bidan</dc:creator>
  <cp:lastModifiedBy>WINDOWS 7</cp:lastModifiedBy>
  <cp:revision>2</cp:revision>
  <cp:lastPrinted>2022-10-03T02:04:00Z</cp:lastPrinted>
  <dcterms:created xsi:type="dcterms:W3CDTF">2023-05-24T03:48:00Z</dcterms:created>
  <dcterms:modified xsi:type="dcterms:W3CDTF">2023-05-24T03:48:00Z</dcterms:modified>
</cp:coreProperties>
</file>